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F4DB" w14:textId="77777777" w:rsidR="00FE067E" w:rsidRPr="002F0963" w:rsidRDefault="00CD36CF" w:rsidP="002010BF">
      <w:pPr>
        <w:pStyle w:val="TitlePageOrigin"/>
      </w:pPr>
      <w:r w:rsidRPr="002F0963">
        <w:t>WEST virginia legislature</w:t>
      </w:r>
    </w:p>
    <w:p w14:paraId="012E62E2" w14:textId="42E549F8" w:rsidR="00CD36CF" w:rsidRPr="002F0963" w:rsidRDefault="00CD36CF" w:rsidP="002010BF">
      <w:pPr>
        <w:pStyle w:val="TitlePageSession"/>
      </w:pPr>
      <w:r w:rsidRPr="002F0963">
        <w:t>20</w:t>
      </w:r>
      <w:r w:rsidR="00081D6D" w:rsidRPr="002F0963">
        <w:t>2</w:t>
      </w:r>
      <w:r w:rsidR="00D7428E" w:rsidRPr="002F0963">
        <w:t>3</w:t>
      </w:r>
      <w:r w:rsidRPr="002F0963">
        <w:t xml:space="preserve"> regular session</w:t>
      </w:r>
    </w:p>
    <w:p w14:paraId="71539990" w14:textId="4592545F" w:rsidR="005D17A1" w:rsidRPr="002F0963" w:rsidRDefault="005D17A1" w:rsidP="002010BF">
      <w:pPr>
        <w:pStyle w:val="TitlePageSession"/>
      </w:pPr>
      <w:r w:rsidRPr="002F0963">
        <w:t>ENROLLED</w:t>
      </w:r>
    </w:p>
    <w:p w14:paraId="6B942C19" w14:textId="77777777" w:rsidR="00CD36CF" w:rsidRPr="002F0963" w:rsidRDefault="0006178A" w:rsidP="002010BF">
      <w:pPr>
        <w:pStyle w:val="TitlePageBillPrefix"/>
      </w:pPr>
      <w:sdt>
        <w:sdtPr>
          <w:tag w:val="IntroDate"/>
          <w:id w:val="-1236936958"/>
          <w:placeholder>
            <w:docPart w:val="1EC7BDD0ACB04A1F8A5A9F4221B177EA"/>
          </w:placeholder>
          <w:text/>
        </w:sdtPr>
        <w:sdtEndPr/>
        <w:sdtContent>
          <w:r w:rsidR="00AC3B58" w:rsidRPr="002F0963">
            <w:t>Committee Substitute</w:t>
          </w:r>
        </w:sdtContent>
      </w:sdt>
    </w:p>
    <w:p w14:paraId="2E6CBD89" w14:textId="77777777" w:rsidR="00AC3B58" w:rsidRPr="002F0963" w:rsidRDefault="00AC3B58" w:rsidP="002010BF">
      <w:pPr>
        <w:pStyle w:val="TitlePageBillPrefix"/>
      </w:pPr>
      <w:r w:rsidRPr="002F0963">
        <w:t>for</w:t>
      </w:r>
    </w:p>
    <w:p w14:paraId="1CAFF8EE" w14:textId="77777777" w:rsidR="00CD36CF" w:rsidRPr="002F0963" w:rsidRDefault="0006178A" w:rsidP="002010BF">
      <w:pPr>
        <w:pStyle w:val="BillNumber"/>
      </w:pPr>
      <w:sdt>
        <w:sdtPr>
          <w:tag w:val="Chamber"/>
          <w:id w:val="893011969"/>
          <w:lock w:val="sdtLocked"/>
          <w:placeholder>
            <w:docPart w:val="037D9EECFB844DED92842F7E837C560B"/>
          </w:placeholder>
          <w:dropDownList>
            <w:listItem w:displayText="House" w:value="House"/>
            <w:listItem w:displayText="Senate" w:value="Senate"/>
          </w:dropDownList>
        </w:sdtPr>
        <w:sdtEndPr/>
        <w:sdtContent>
          <w:r w:rsidR="00A12787" w:rsidRPr="002F0963">
            <w:t>House</w:t>
          </w:r>
        </w:sdtContent>
      </w:sdt>
      <w:r w:rsidR="00303684" w:rsidRPr="002F0963">
        <w:t xml:space="preserve"> </w:t>
      </w:r>
      <w:r w:rsidR="00CD36CF" w:rsidRPr="002F0963">
        <w:t xml:space="preserve">Bill </w:t>
      </w:r>
      <w:sdt>
        <w:sdtPr>
          <w:tag w:val="BNum"/>
          <w:id w:val="1645317809"/>
          <w:lock w:val="sdtLocked"/>
          <w:placeholder>
            <w:docPart w:val="62C718CE597746C29D212A0808B57884"/>
          </w:placeholder>
          <w:text/>
        </w:sdtPr>
        <w:sdtEndPr/>
        <w:sdtContent>
          <w:r w:rsidR="00A12787" w:rsidRPr="002F0963">
            <w:t>3303</w:t>
          </w:r>
        </w:sdtContent>
      </w:sdt>
    </w:p>
    <w:p w14:paraId="25ED72DE" w14:textId="1D27C6FA" w:rsidR="00A12787" w:rsidRPr="002F0963" w:rsidRDefault="00A12787" w:rsidP="002010BF">
      <w:pPr>
        <w:pStyle w:val="References"/>
        <w:rPr>
          <w:smallCaps/>
        </w:rPr>
      </w:pPr>
      <w:r w:rsidRPr="002F0963">
        <w:rPr>
          <w:smallCaps/>
        </w:rPr>
        <w:t xml:space="preserve">By Delegates Reynolds, Bridges, Sheedy, Crouse, Hott, Zatezalo, Willis, Phillips, Ward and Brooks </w:t>
      </w:r>
    </w:p>
    <w:p w14:paraId="090BEB8F" w14:textId="70DA9481" w:rsidR="00A62578" w:rsidRPr="002F0963" w:rsidRDefault="00CD36CF" w:rsidP="00A12787">
      <w:pPr>
        <w:pStyle w:val="References"/>
        <w:sectPr w:rsidR="00A62578" w:rsidRPr="002F0963" w:rsidSect="00A12787">
          <w:headerReference w:type="even" r:id="rId8"/>
          <w:headerReference w:type="default" r:id="rId9"/>
          <w:footerReference w:type="even" r:id="rId10"/>
          <w:footerReference w:type="default" r:id="rId11"/>
          <w:pgSz w:w="12240" w:h="15840"/>
          <w:pgMar w:top="1440" w:right="1440" w:bottom="1440" w:left="1440" w:header="720" w:footer="720" w:gutter="0"/>
          <w:lnNumType w:countBy="1" w:restart="newSection"/>
          <w:pgNumType w:start="0"/>
          <w:cols w:space="720"/>
          <w:titlePg/>
          <w:docGrid w:linePitch="360"/>
        </w:sectPr>
      </w:pPr>
      <w:r w:rsidRPr="002F0963">
        <w:t>[</w:t>
      </w:r>
      <w:sdt>
        <w:sdtPr>
          <w:tag w:val="References"/>
          <w:id w:val="-1043047873"/>
          <w:placeholder>
            <w:docPart w:val="B041DD431E0F419AAA704E1FAC2E6F2C"/>
          </w:placeholder>
          <w:text w:multiLine="1"/>
        </w:sdtPr>
        <w:sdtEndPr/>
        <w:sdtContent>
          <w:r w:rsidR="005D17A1" w:rsidRPr="002F0963">
            <w:t>Passed March 11, 2023; in effect ninety days from passage.</w:t>
          </w:r>
        </w:sdtContent>
      </w:sdt>
      <w:r w:rsidRPr="002F0963">
        <w:t>]</w:t>
      </w:r>
    </w:p>
    <w:p w14:paraId="215C6F2A" w14:textId="06C24BE1" w:rsidR="00A12787" w:rsidRPr="002F0963" w:rsidRDefault="00A12787" w:rsidP="00A12787">
      <w:pPr>
        <w:pStyle w:val="References"/>
      </w:pPr>
    </w:p>
    <w:p w14:paraId="722160CB" w14:textId="63A2AA51" w:rsidR="00A12787" w:rsidRPr="002F0963" w:rsidRDefault="00A12787" w:rsidP="00A62578">
      <w:pPr>
        <w:pStyle w:val="TitleSection"/>
        <w:rPr>
          <w:color w:val="auto"/>
        </w:rPr>
      </w:pPr>
      <w:r w:rsidRPr="002F0963">
        <w:rPr>
          <w:color w:val="auto"/>
        </w:rPr>
        <w:lastRenderedPageBreak/>
        <w:t>A</w:t>
      </w:r>
      <w:r w:rsidR="005D17A1" w:rsidRPr="002F0963">
        <w:rPr>
          <w:color w:val="auto"/>
        </w:rPr>
        <w:t>N ACT</w:t>
      </w:r>
      <w:r w:rsidRPr="002F0963">
        <w:rPr>
          <w:color w:val="auto"/>
        </w:rPr>
        <w:t xml:space="preserve"> to</w:t>
      </w:r>
      <w:r w:rsidR="005D17A1" w:rsidRPr="002F0963">
        <w:rPr>
          <w:color w:val="auto"/>
        </w:rPr>
        <w:t xml:space="preserve"> </w:t>
      </w:r>
      <w:r w:rsidR="005D17A1" w:rsidRPr="002F0963">
        <w:rPr>
          <w:rFonts w:cs="Arial"/>
        </w:rPr>
        <w:t>amend and reenact §5B-2A-4 and§5B-2A-5 of the Code of West Virginia, 1931, as amended, and by adding thereto a new section, §5B-2A-14, all relating to the Office of Coalfield Community Development; continuing the Office of Coalfield Community Development under the Department of Economic Development; providing that the Governor appoint and set the salary of the director of the office by July 1, 2026; providing that funding for position to carry out the duties of the office shall be as provided by appropriation of the Legislature; clarifying and providing additional duties, powers, and responsibilities for the Office of Coalfield Community Development; and providing a sunset date</w:t>
      </w:r>
      <w:r w:rsidR="00574364" w:rsidRPr="002F0963">
        <w:rPr>
          <w:color w:val="auto"/>
        </w:rPr>
        <w:t>.</w:t>
      </w:r>
    </w:p>
    <w:p w14:paraId="058B30FA" w14:textId="77777777" w:rsidR="00A12787" w:rsidRPr="002F0963" w:rsidRDefault="00A12787" w:rsidP="00A62578">
      <w:pPr>
        <w:pStyle w:val="EnactingClause"/>
        <w:rPr>
          <w:color w:val="auto"/>
        </w:rPr>
        <w:sectPr w:rsidR="00A12787" w:rsidRPr="002F0963" w:rsidSect="00A12787">
          <w:headerReference w:type="default" r:id="rId12"/>
          <w:pgSz w:w="12240" w:h="15840"/>
          <w:pgMar w:top="1440" w:right="1440" w:bottom="1440" w:left="1440" w:header="720" w:footer="720" w:gutter="0"/>
          <w:lnNumType w:countBy="1" w:restart="newSection"/>
          <w:pgNumType w:start="0"/>
          <w:cols w:space="720"/>
          <w:titlePg/>
          <w:docGrid w:linePitch="360"/>
        </w:sectPr>
      </w:pPr>
      <w:r w:rsidRPr="002F0963">
        <w:rPr>
          <w:color w:val="auto"/>
        </w:rPr>
        <w:t>Be it enacted by the Legislature of West Virginia:</w:t>
      </w:r>
    </w:p>
    <w:p w14:paraId="47E2A995" w14:textId="155299BB" w:rsidR="00A12787" w:rsidRPr="002F0963" w:rsidRDefault="00A12787" w:rsidP="00A62578">
      <w:pPr>
        <w:pStyle w:val="ArticleHeading"/>
        <w:widowControl/>
        <w:rPr>
          <w:color w:val="auto"/>
        </w:rPr>
      </w:pPr>
      <w:r w:rsidRPr="002F0963">
        <w:rPr>
          <w:color w:val="auto"/>
        </w:rPr>
        <w:t>Article 2A. Office of Coalfield Community Development</w:t>
      </w:r>
      <w:r w:rsidR="00121D3B" w:rsidRPr="002F0963">
        <w:rPr>
          <w:color w:val="auto"/>
        </w:rPr>
        <w:t>.</w:t>
      </w:r>
    </w:p>
    <w:p w14:paraId="450FB335" w14:textId="77777777" w:rsidR="00121D3B" w:rsidRPr="002F0963" w:rsidRDefault="00121D3B" w:rsidP="00A62578">
      <w:pPr>
        <w:pStyle w:val="SectionHeading"/>
        <w:widowControl/>
        <w:rPr>
          <w:color w:val="auto"/>
        </w:rPr>
        <w:sectPr w:rsidR="00121D3B" w:rsidRPr="002F0963" w:rsidSect="000B796D">
          <w:type w:val="continuous"/>
          <w:pgSz w:w="12240" w:h="15840"/>
          <w:pgMar w:top="1440" w:right="1440" w:bottom="1440" w:left="1440" w:header="720" w:footer="720" w:gutter="0"/>
          <w:cols w:space="720"/>
          <w:docGrid w:linePitch="360"/>
        </w:sectPr>
      </w:pPr>
      <w:r w:rsidRPr="002F0963">
        <w:rPr>
          <w:color w:val="auto"/>
        </w:rPr>
        <w:t>§5B-2A-4. Office of Coalfield Community Development.</w:t>
      </w:r>
    </w:p>
    <w:p w14:paraId="065ABFE4" w14:textId="3C627D35" w:rsidR="00121D3B" w:rsidRPr="002F0963" w:rsidRDefault="00121D3B" w:rsidP="00A62578">
      <w:pPr>
        <w:pStyle w:val="SectionBody"/>
        <w:widowControl/>
        <w:rPr>
          <w:color w:val="auto"/>
        </w:rPr>
      </w:pPr>
      <w:r w:rsidRPr="002F0963">
        <w:rPr>
          <w:color w:val="auto"/>
        </w:rPr>
        <w:t xml:space="preserve">(a) The Office of Coalfield Community Development is continued within the Department of </w:t>
      </w:r>
      <w:r w:rsidR="005D17A1" w:rsidRPr="002F0963">
        <w:rPr>
          <w:color w:val="auto"/>
        </w:rPr>
        <w:t>Economic Development</w:t>
      </w:r>
      <w:r w:rsidRPr="002F0963">
        <w:rPr>
          <w:color w:val="auto"/>
        </w:rPr>
        <w:t>.</w:t>
      </w:r>
    </w:p>
    <w:p w14:paraId="19CF2581" w14:textId="5A35EEEC" w:rsidR="00121D3B" w:rsidRPr="002F0963" w:rsidRDefault="00121D3B" w:rsidP="00A62578">
      <w:pPr>
        <w:pStyle w:val="SectionBody"/>
        <w:widowControl/>
        <w:rPr>
          <w:color w:val="auto"/>
        </w:rPr>
      </w:pPr>
      <w:r w:rsidRPr="002F0963">
        <w:rPr>
          <w:color w:val="auto"/>
        </w:rPr>
        <w:t>(b) The Governor shall appoint and set the salary of the director of the office who shall be responsible for hiring such assistants and clerical staff as may be necessary to carry out the responsibilities of the office.  The initial appointment for the director shall be made by July 1, 202</w:t>
      </w:r>
      <w:r w:rsidR="005D17A1" w:rsidRPr="002F0963">
        <w:rPr>
          <w:color w:val="auto"/>
        </w:rPr>
        <w:t>6</w:t>
      </w:r>
      <w:r w:rsidRPr="002F0963">
        <w:rPr>
          <w:color w:val="auto"/>
        </w:rPr>
        <w:t xml:space="preserve">. </w:t>
      </w:r>
      <w:bookmarkStart w:id="0" w:name="_Hlk128205108"/>
      <w:r w:rsidRPr="002F0963">
        <w:rPr>
          <w:color w:val="auto"/>
        </w:rPr>
        <w:t xml:space="preserve">Funding for this position and to carry out the duties of the office shall be </w:t>
      </w:r>
      <w:r w:rsidR="0070270E" w:rsidRPr="002F0963">
        <w:rPr>
          <w:color w:val="auto"/>
        </w:rPr>
        <w:t>as provided by appropriation of the Legislature</w:t>
      </w:r>
      <w:bookmarkEnd w:id="0"/>
      <w:r w:rsidR="0070270E" w:rsidRPr="002F0963">
        <w:rPr>
          <w:color w:val="auto"/>
        </w:rPr>
        <w:t>.</w:t>
      </w:r>
    </w:p>
    <w:p w14:paraId="1CE04E7D" w14:textId="591A05F6" w:rsidR="00121D3B" w:rsidRPr="002F0963" w:rsidRDefault="00121D3B" w:rsidP="00A62578">
      <w:pPr>
        <w:pStyle w:val="SectionBody"/>
        <w:widowControl/>
        <w:rPr>
          <w:color w:val="auto"/>
        </w:rPr>
      </w:pPr>
      <w:r w:rsidRPr="002F0963">
        <w:rPr>
          <w:color w:val="auto"/>
        </w:rPr>
        <w:t>(</w:t>
      </w:r>
      <w:r w:rsidR="001D5F8E" w:rsidRPr="002F0963">
        <w:rPr>
          <w:color w:val="auto"/>
        </w:rPr>
        <w:t>c</w:t>
      </w:r>
      <w:r w:rsidRPr="002F0963">
        <w:rPr>
          <w:color w:val="auto"/>
        </w:rPr>
        <w:t>) The director shall report quarterly to the energy and finance committees of the legislature on projects funded by the office.  The report shall include the amount, the recipient and a description of each project funded.</w:t>
      </w:r>
    </w:p>
    <w:p w14:paraId="7110EBC8" w14:textId="77777777" w:rsidR="005B204B" w:rsidRPr="002F0963" w:rsidRDefault="00A12787" w:rsidP="00A62578">
      <w:pPr>
        <w:pStyle w:val="SectionHeading"/>
        <w:widowControl/>
        <w:rPr>
          <w:color w:val="auto"/>
        </w:rPr>
        <w:sectPr w:rsidR="005B204B" w:rsidRPr="002F0963" w:rsidSect="00A12787">
          <w:type w:val="continuous"/>
          <w:pgSz w:w="12240" w:h="15840" w:code="1"/>
          <w:pgMar w:top="1440" w:right="1440" w:bottom="1440" w:left="1440" w:header="720" w:footer="720" w:gutter="0"/>
          <w:lnNumType w:countBy="1" w:restart="newSection"/>
          <w:cols w:space="720"/>
          <w:titlePg/>
          <w:docGrid w:linePitch="360"/>
        </w:sectPr>
      </w:pPr>
      <w:r w:rsidRPr="002F0963">
        <w:rPr>
          <w:color w:val="auto"/>
        </w:rPr>
        <w:t>§5B-2A-5. Powers and duties.</w:t>
      </w:r>
    </w:p>
    <w:p w14:paraId="0D7A303F" w14:textId="77777777" w:rsidR="00A12787" w:rsidRPr="002F0963" w:rsidRDefault="00A12787" w:rsidP="00A62578">
      <w:pPr>
        <w:pStyle w:val="SectionBody"/>
        <w:widowControl/>
        <w:rPr>
          <w:rFonts w:ascii="Calibri" w:hAnsi="Calibri" w:cs="Calibri"/>
          <w:color w:val="auto"/>
        </w:rPr>
      </w:pPr>
      <w:r w:rsidRPr="002F0963">
        <w:rPr>
          <w:color w:val="auto"/>
        </w:rPr>
        <w:t>The office has and may exercise the following duties, powers, and responsibilities:</w:t>
      </w:r>
    </w:p>
    <w:p w14:paraId="23998873" w14:textId="77777777" w:rsidR="00A12787" w:rsidRPr="002F0963" w:rsidRDefault="00A12787" w:rsidP="00A62578">
      <w:pPr>
        <w:pStyle w:val="SectionBody"/>
        <w:widowControl/>
        <w:rPr>
          <w:rFonts w:ascii="Calibri" w:hAnsi="Calibri" w:cs="Calibri"/>
          <w:color w:val="auto"/>
        </w:rPr>
      </w:pPr>
      <w:r w:rsidRPr="002F0963">
        <w:rPr>
          <w:color w:val="auto"/>
        </w:rPr>
        <w:lastRenderedPageBreak/>
        <w:t>(1) To establish a procedure for determining the assets that could be developed in and maintained by the community to foster its long-term viability as provided in §5B-2A-8 of this code and to administer the procedure so established;</w:t>
      </w:r>
    </w:p>
    <w:p w14:paraId="54147A05" w14:textId="77777777" w:rsidR="00A12787" w:rsidRPr="002F0963" w:rsidRDefault="00A12787" w:rsidP="00A62578">
      <w:pPr>
        <w:pStyle w:val="SectionBody"/>
        <w:widowControl/>
        <w:rPr>
          <w:rFonts w:ascii="Calibri" w:hAnsi="Calibri" w:cs="Calibri"/>
          <w:color w:val="auto"/>
        </w:rPr>
      </w:pPr>
      <w:r w:rsidRPr="002F0963">
        <w:rPr>
          <w:color w:val="auto"/>
        </w:rPr>
        <w:t>(2) To establish a procedure for determining the land and infrastructure needs in the general area of the surface mining operations as provided in §5B-2A-9 of this code and to administer the procedure so established;</w:t>
      </w:r>
    </w:p>
    <w:p w14:paraId="3099EE47" w14:textId="621BAF72" w:rsidR="00A12787" w:rsidRPr="002F0963" w:rsidRDefault="00A12787" w:rsidP="00A62578">
      <w:pPr>
        <w:pStyle w:val="SectionBody"/>
        <w:widowControl/>
        <w:rPr>
          <w:rFonts w:ascii="Calibri" w:hAnsi="Calibri" w:cs="Calibri"/>
          <w:color w:val="auto"/>
        </w:rPr>
      </w:pPr>
      <w:r w:rsidRPr="002F0963">
        <w:rPr>
          <w:color w:val="auto"/>
        </w:rPr>
        <w:t>(3) To establish a procedure to develop action reports and quarterly updates as provided in §5B-2A-10 of this code and to administer the procedure so established;</w:t>
      </w:r>
    </w:p>
    <w:p w14:paraId="1C56F92E" w14:textId="77777777" w:rsidR="00A12787" w:rsidRPr="002F0963" w:rsidRDefault="00A12787" w:rsidP="00A62578">
      <w:pPr>
        <w:pStyle w:val="SectionBody"/>
        <w:widowControl/>
        <w:rPr>
          <w:rFonts w:ascii="Calibri" w:hAnsi="Calibri" w:cs="Calibri"/>
          <w:color w:val="auto"/>
        </w:rPr>
      </w:pPr>
      <w:r w:rsidRPr="002F0963">
        <w:rPr>
          <w:color w:val="auto"/>
        </w:rPr>
        <w:t>(4) To determine the need for meetings to be held among the various interested parties in the communities impacted by surface mining operations and, when appropriate, to facilitate the meetings;</w:t>
      </w:r>
    </w:p>
    <w:p w14:paraId="4FA215F4" w14:textId="77777777" w:rsidR="00A12787" w:rsidRPr="002F0963" w:rsidRDefault="00A12787" w:rsidP="00A62578">
      <w:pPr>
        <w:pStyle w:val="SectionBody"/>
        <w:widowControl/>
        <w:rPr>
          <w:rFonts w:ascii="Calibri" w:hAnsi="Calibri" w:cs="Calibri"/>
          <w:color w:val="auto"/>
        </w:rPr>
      </w:pPr>
      <w:r w:rsidRPr="002F0963">
        <w:rPr>
          <w:color w:val="auto"/>
        </w:rPr>
        <w:t>(5) To establish a procedure to assist property owners in the sale of their property as provided in §5B-2A-11 of this code and to administer the procedure so established;</w:t>
      </w:r>
    </w:p>
    <w:p w14:paraId="18310CFB" w14:textId="5B268ED7" w:rsidR="00A12787" w:rsidRPr="002F0963" w:rsidRDefault="00A12787" w:rsidP="00A62578">
      <w:pPr>
        <w:pStyle w:val="SectionBody"/>
        <w:widowControl/>
        <w:rPr>
          <w:rFonts w:ascii="Calibri" w:hAnsi="Calibri" w:cs="Calibri"/>
          <w:color w:val="auto"/>
        </w:rPr>
      </w:pPr>
      <w:r w:rsidRPr="002F0963">
        <w:rPr>
          <w:color w:val="auto"/>
        </w:rPr>
        <w:t xml:space="preserve">(6) In conjunction with the department, to maintain and operate a system to receive and address questions, concerns, and complaints relating to surface mining; </w:t>
      </w:r>
    </w:p>
    <w:p w14:paraId="2CCBBCC5" w14:textId="6CDBC159" w:rsidR="00A12787" w:rsidRPr="002F0963" w:rsidRDefault="00A12787" w:rsidP="00A62578">
      <w:pPr>
        <w:pStyle w:val="SectionBody"/>
        <w:widowControl/>
        <w:rPr>
          <w:rFonts w:ascii="Calibri" w:hAnsi="Calibri" w:cs="Calibri"/>
          <w:color w:val="auto"/>
        </w:rPr>
      </w:pPr>
      <w:r w:rsidRPr="002F0963">
        <w:rPr>
          <w:color w:val="auto"/>
        </w:rPr>
        <w:t>(7) To coordinate the expenditure of grants issued by the United States Department of Energy and the U.S. Department of Commerce</w:t>
      </w:r>
      <w:r w:rsidR="00691E2B">
        <w:rPr>
          <w:color w:val="auto"/>
        </w:rPr>
        <w:t>'</w:t>
      </w:r>
      <w:r w:rsidRPr="002F0963">
        <w:rPr>
          <w:color w:val="auto"/>
        </w:rPr>
        <w:t>s Economic Development Administration for coalfield economic development or coalfield revitalization projects;</w:t>
      </w:r>
    </w:p>
    <w:p w14:paraId="1F15A543" w14:textId="77777777" w:rsidR="00A12787" w:rsidRPr="002F0963" w:rsidRDefault="00A12787" w:rsidP="00A62578">
      <w:pPr>
        <w:pStyle w:val="SectionBody"/>
        <w:widowControl/>
        <w:rPr>
          <w:rFonts w:ascii="Calibri" w:hAnsi="Calibri" w:cs="Calibri"/>
          <w:color w:val="auto"/>
        </w:rPr>
      </w:pPr>
      <w:r w:rsidRPr="002F0963">
        <w:rPr>
          <w:color w:val="auto"/>
        </w:rPr>
        <w:t>(8) To identify coal assets, including, but not limited to, coal mine operations, coal-fired electric utilities, and coal-based manufacturing or steelmaking facilities, within West Virginia or in states that provide markets for, and consume, West Virginia steam or metallurgical coal and offer assistance and to sustain, protect, and expand their continued operation and reliance on West Virginia coal;</w:t>
      </w:r>
    </w:p>
    <w:p w14:paraId="1C71D10F" w14:textId="635D02A0" w:rsidR="00A12787" w:rsidRPr="002F0963" w:rsidRDefault="00A12787" w:rsidP="00A62578">
      <w:pPr>
        <w:pStyle w:val="SectionBody"/>
        <w:widowControl/>
        <w:rPr>
          <w:rFonts w:ascii="Calibri" w:hAnsi="Calibri" w:cs="Calibri"/>
          <w:color w:val="auto"/>
        </w:rPr>
      </w:pPr>
      <w:r w:rsidRPr="002F0963">
        <w:rPr>
          <w:color w:val="auto"/>
        </w:rPr>
        <w:t xml:space="preserve">(9) On its own initiative or at the request of a community or a mining operation, offer assistance to facilitate the development of economic or community assets. Such assistance may </w:t>
      </w:r>
      <w:r w:rsidRPr="002F0963">
        <w:rPr>
          <w:color w:val="auto"/>
        </w:rPr>
        <w:lastRenderedPageBreak/>
        <w:t>include the preparation of a master land use plan pursuant to the provisions of §5B-2A-9 of this code</w:t>
      </w:r>
      <w:r w:rsidR="00DA6988" w:rsidRPr="002F0963">
        <w:rPr>
          <w:color w:val="auto"/>
        </w:rPr>
        <w:t>;</w:t>
      </w:r>
    </w:p>
    <w:p w14:paraId="556DFE7F" w14:textId="0EA9C11C" w:rsidR="00A12787" w:rsidRPr="002F0963" w:rsidRDefault="00A12787" w:rsidP="00A62578">
      <w:pPr>
        <w:pStyle w:val="SectionBody"/>
        <w:widowControl/>
        <w:rPr>
          <w:color w:val="auto"/>
        </w:rPr>
      </w:pPr>
      <w:r w:rsidRPr="002F0963">
        <w:rPr>
          <w:color w:val="auto"/>
        </w:rPr>
        <w:t>(10) To develop an educational program and policy materials in support of West Virginia</w:t>
      </w:r>
      <w:r w:rsidR="00691E2B">
        <w:rPr>
          <w:color w:val="auto"/>
        </w:rPr>
        <w:t>'</w:t>
      </w:r>
      <w:r w:rsidRPr="002F0963">
        <w:rPr>
          <w:color w:val="auto"/>
        </w:rPr>
        <w:t xml:space="preserve">s coal industry, to be incorporated into a program designed to educate the public on the economic and societal benefits provided by the coal industry, including the provision of reliable baseload electric generation by coal-fired power plants; </w:t>
      </w:r>
      <w:r w:rsidR="00121D3B" w:rsidRPr="002F0963">
        <w:rPr>
          <w:color w:val="auto"/>
        </w:rPr>
        <w:t>and</w:t>
      </w:r>
    </w:p>
    <w:p w14:paraId="05BCE8D4" w14:textId="1BA581C9" w:rsidR="005D17A1" w:rsidRPr="002F0963" w:rsidRDefault="00A12787" w:rsidP="005D17A1">
      <w:pPr>
        <w:pStyle w:val="SectionBody"/>
        <w:widowControl/>
        <w:rPr>
          <w:color w:val="auto"/>
        </w:rPr>
      </w:pPr>
      <w:r w:rsidRPr="002F0963">
        <w:rPr>
          <w:color w:val="auto"/>
        </w:rPr>
        <w:t>(11) To coordinate a program of recruitment and training of industrial workers in conjunction with the West Virginia Office of Miners</w:t>
      </w:r>
      <w:r w:rsidR="00691E2B">
        <w:rPr>
          <w:color w:val="auto"/>
        </w:rPr>
        <w:t>'</w:t>
      </w:r>
      <w:r w:rsidRPr="002F0963">
        <w:rPr>
          <w:color w:val="auto"/>
        </w:rPr>
        <w:t xml:space="preserve"> Health Safety and Training and Workforce West Virginia to respond to West Virginia</w:t>
      </w:r>
      <w:r w:rsidR="00691E2B">
        <w:rPr>
          <w:color w:val="auto"/>
        </w:rPr>
        <w:t>'</w:t>
      </w:r>
      <w:r w:rsidRPr="002F0963">
        <w:rPr>
          <w:color w:val="auto"/>
        </w:rPr>
        <w:t>s growing manpower needs generally and coal mining particularly. The state-of-art training facility in Julian (Boone County) will serve as host to the "West Virginia Mine Safety and Training Academy" to attract, train new and experience miners and other industrial workers</w:t>
      </w:r>
      <w:r w:rsidR="005D17A1" w:rsidRPr="002F0963">
        <w:rPr>
          <w:color w:val="auto"/>
        </w:rPr>
        <w:t>.</w:t>
      </w:r>
    </w:p>
    <w:p w14:paraId="2B849259" w14:textId="0D8E9D01" w:rsidR="005D17A1" w:rsidRPr="002F0963" w:rsidRDefault="005D17A1" w:rsidP="002F0963">
      <w:pPr>
        <w:pStyle w:val="SectionBody"/>
        <w:widowControl/>
        <w:suppressLineNumbers/>
        <w:ind w:firstLine="0"/>
        <w:rPr>
          <w:color w:val="auto"/>
        </w:rPr>
        <w:sectPr w:rsidR="005D17A1" w:rsidRPr="002F0963" w:rsidSect="002F0963">
          <w:type w:val="continuous"/>
          <w:pgSz w:w="12240" w:h="15840" w:code="1"/>
          <w:pgMar w:top="1440" w:right="1440" w:bottom="1440" w:left="1440" w:header="720" w:footer="720" w:gutter="0"/>
          <w:lnNumType w:countBy="1" w:restart="newSection"/>
          <w:cols w:space="720"/>
          <w:titlePg/>
          <w:docGrid w:linePitch="360"/>
        </w:sectPr>
      </w:pPr>
      <w:r w:rsidRPr="002F0963">
        <w:rPr>
          <w:rFonts w:cs="Arial"/>
          <w:b/>
          <w:bCs/>
        </w:rPr>
        <w:t>§5B-2A-14. Sunset</w:t>
      </w:r>
    </w:p>
    <w:p w14:paraId="1D016D2E" w14:textId="77777777" w:rsidR="005F3037" w:rsidRDefault="005D17A1" w:rsidP="005D17A1">
      <w:pPr>
        <w:spacing w:after="0" w:line="480" w:lineRule="auto"/>
        <w:ind w:firstLine="720"/>
        <w:jc w:val="both"/>
        <w:rPr>
          <w:rFonts w:ascii="Arial" w:hAnsi="Arial" w:cs="Arial"/>
        </w:rPr>
        <w:sectPr w:rsidR="005F3037" w:rsidSect="005D17A1">
          <w:type w:val="continuous"/>
          <w:pgSz w:w="12240" w:h="15840" w:code="1"/>
          <w:pgMar w:top="1440" w:right="1440" w:bottom="1440" w:left="1440" w:header="720" w:footer="720" w:gutter="0"/>
          <w:lnNumType w:countBy="1" w:restart="newSection"/>
          <w:cols w:space="720"/>
          <w:titlePg/>
          <w:docGrid w:linePitch="360"/>
        </w:sectPr>
      </w:pPr>
      <w:r w:rsidRPr="002F0963">
        <w:rPr>
          <w:rFonts w:ascii="Arial" w:hAnsi="Arial" w:cs="Arial"/>
        </w:rPr>
        <w:t>Unless acted upon by the Legislature, this article will sunset on June 30, 2032, at which time the Office of Coalfield Community Development shall terminate.</w:t>
      </w:r>
    </w:p>
    <w:p w14:paraId="72A5B14F" w14:textId="77777777" w:rsidR="005F3037" w:rsidRDefault="005F3037" w:rsidP="005D17A1">
      <w:pPr>
        <w:spacing w:after="0" w:line="480" w:lineRule="auto"/>
        <w:ind w:firstLine="720"/>
        <w:jc w:val="both"/>
        <w:rPr>
          <w:rFonts w:ascii="Arial" w:hAnsi="Arial" w:cs="Arial"/>
        </w:rPr>
        <w:sectPr w:rsidR="005F3037" w:rsidSect="005F3037">
          <w:pgSz w:w="12240" w:h="15840" w:code="1"/>
          <w:pgMar w:top="1440" w:right="1440" w:bottom="1440" w:left="1440" w:header="720" w:footer="720" w:gutter="0"/>
          <w:cols w:space="720"/>
          <w:titlePg/>
          <w:docGrid w:linePitch="360"/>
        </w:sectPr>
      </w:pPr>
    </w:p>
    <w:p w14:paraId="659DE5CA" w14:textId="77777777" w:rsidR="005F3037" w:rsidRPr="005F3037" w:rsidRDefault="005F3037" w:rsidP="005F3037">
      <w:pPr>
        <w:spacing w:after="0" w:line="240" w:lineRule="auto"/>
        <w:ind w:left="720" w:right="720" w:firstLine="360"/>
        <w:rPr>
          <w:rFonts w:ascii="Arial" w:hAnsi="Arial" w:cs="Arial"/>
          <w:color w:val="000000" w:themeColor="text1"/>
        </w:rPr>
      </w:pPr>
      <w:r w:rsidRPr="005F3037">
        <w:rPr>
          <w:rFonts w:ascii="Arial" w:hAnsi="Arial" w:cs="Arial"/>
          <w:color w:val="000000" w:themeColor="text1"/>
        </w:rPr>
        <w:lastRenderedPageBreak/>
        <w:t>The Clerk of the House of Delegates and the Clerk of the Senate hereby certify that the foregoing bill is correctly enrolled.</w:t>
      </w:r>
    </w:p>
    <w:p w14:paraId="758557B6" w14:textId="77777777" w:rsidR="005F3037" w:rsidRPr="005F3037" w:rsidRDefault="005F3037" w:rsidP="005F3037">
      <w:pPr>
        <w:spacing w:after="0" w:line="240" w:lineRule="auto"/>
        <w:ind w:left="720" w:right="720"/>
        <w:rPr>
          <w:rFonts w:ascii="Arial" w:hAnsi="Arial" w:cs="Arial"/>
          <w:color w:val="000000" w:themeColor="text1"/>
        </w:rPr>
      </w:pPr>
    </w:p>
    <w:p w14:paraId="1782DF73" w14:textId="77777777" w:rsidR="005F3037" w:rsidRPr="005F3037" w:rsidRDefault="005F3037" w:rsidP="005F3037">
      <w:pPr>
        <w:spacing w:after="0" w:line="240" w:lineRule="auto"/>
        <w:ind w:left="720" w:right="720"/>
        <w:rPr>
          <w:rFonts w:ascii="Arial" w:hAnsi="Arial" w:cs="Arial"/>
          <w:color w:val="000000" w:themeColor="text1"/>
        </w:rPr>
      </w:pPr>
    </w:p>
    <w:p w14:paraId="12C2FBD9" w14:textId="77777777" w:rsidR="005F3037" w:rsidRPr="005F3037" w:rsidRDefault="005F3037" w:rsidP="005F3037">
      <w:pPr>
        <w:autoSpaceDE w:val="0"/>
        <w:autoSpaceDN w:val="0"/>
        <w:adjustRightInd w:val="0"/>
        <w:spacing w:after="0" w:line="240" w:lineRule="auto"/>
        <w:ind w:left="720" w:right="720"/>
        <w:rPr>
          <w:rFonts w:ascii="Arial" w:hAnsi="Arial" w:cs="Arial"/>
          <w:color w:val="000000" w:themeColor="text1"/>
        </w:rPr>
      </w:pPr>
      <w:r w:rsidRPr="005F3037">
        <w:rPr>
          <w:rFonts w:ascii="Arial" w:hAnsi="Arial" w:cs="Arial"/>
          <w:color w:val="000000" w:themeColor="text1"/>
        </w:rPr>
        <w:t>...............................................................</w:t>
      </w:r>
    </w:p>
    <w:p w14:paraId="5D4468BB" w14:textId="77777777" w:rsidR="005F3037" w:rsidRPr="005F3037" w:rsidRDefault="005F3037" w:rsidP="005F3037">
      <w:pPr>
        <w:tabs>
          <w:tab w:val="center" w:pos="2610"/>
        </w:tabs>
        <w:autoSpaceDE w:val="0"/>
        <w:autoSpaceDN w:val="0"/>
        <w:adjustRightInd w:val="0"/>
        <w:spacing w:after="0" w:line="240" w:lineRule="auto"/>
        <w:ind w:left="720" w:right="720"/>
        <w:rPr>
          <w:rFonts w:ascii="Arial" w:hAnsi="Arial" w:cs="Arial"/>
          <w:color w:val="000000" w:themeColor="text1"/>
        </w:rPr>
      </w:pPr>
      <w:r w:rsidRPr="005F3037">
        <w:rPr>
          <w:rFonts w:ascii="Arial" w:hAnsi="Arial" w:cs="Arial"/>
          <w:color w:val="000000" w:themeColor="text1"/>
        </w:rPr>
        <w:tab/>
      </w:r>
      <w:r w:rsidRPr="005F3037">
        <w:rPr>
          <w:rFonts w:ascii="Arial" w:hAnsi="Arial" w:cs="Arial"/>
          <w:i/>
          <w:iCs/>
          <w:color w:val="000000" w:themeColor="text1"/>
        </w:rPr>
        <w:t>Clerk of the House of Delegates</w:t>
      </w:r>
    </w:p>
    <w:p w14:paraId="2472B0EA" w14:textId="77777777" w:rsidR="005F3037" w:rsidRPr="005F3037" w:rsidRDefault="005F3037" w:rsidP="005F3037">
      <w:pPr>
        <w:autoSpaceDE w:val="0"/>
        <w:autoSpaceDN w:val="0"/>
        <w:adjustRightInd w:val="0"/>
        <w:spacing w:after="0" w:line="240" w:lineRule="auto"/>
        <w:ind w:left="720" w:right="720"/>
        <w:rPr>
          <w:rFonts w:ascii="Arial" w:hAnsi="Arial" w:cs="Arial"/>
          <w:color w:val="000000" w:themeColor="text1"/>
        </w:rPr>
      </w:pPr>
    </w:p>
    <w:p w14:paraId="5EF9D8D2" w14:textId="77777777" w:rsidR="005F3037" w:rsidRPr="005F3037" w:rsidRDefault="005F3037" w:rsidP="005F3037">
      <w:pPr>
        <w:autoSpaceDE w:val="0"/>
        <w:autoSpaceDN w:val="0"/>
        <w:adjustRightInd w:val="0"/>
        <w:spacing w:after="0" w:line="240" w:lineRule="auto"/>
        <w:ind w:left="720" w:right="720"/>
        <w:rPr>
          <w:rFonts w:ascii="Arial" w:hAnsi="Arial" w:cs="Arial"/>
          <w:color w:val="000000" w:themeColor="text1"/>
        </w:rPr>
      </w:pPr>
    </w:p>
    <w:p w14:paraId="31FFEBFF" w14:textId="77777777" w:rsidR="005F3037" w:rsidRPr="005F3037" w:rsidRDefault="005F3037" w:rsidP="005F303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5F3037">
        <w:rPr>
          <w:rFonts w:ascii="Arial" w:hAnsi="Arial" w:cs="Arial"/>
          <w:color w:val="000000" w:themeColor="text1"/>
        </w:rPr>
        <w:tab/>
      </w:r>
      <w:r w:rsidRPr="005F3037">
        <w:rPr>
          <w:rFonts w:ascii="Arial" w:hAnsi="Arial" w:cs="Arial"/>
          <w:color w:val="000000" w:themeColor="text1"/>
        </w:rPr>
        <w:tab/>
        <w:t>...............................................................</w:t>
      </w:r>
    </w:p>
    <w:p w14:paraId="420D6B34" w14:textId="77777777" w:rsidR="005F3037" w:rsidRPr="005F3037" w:rsidRDefault="005F3037" w:rsidP="005F3037">
      <w:pPr>
        <w:tabs>
          <w:tab w:val="center" w:pos="3870"/>
        </w:tabs>
        <w:autoSpaceDE w:val="0"/>
        <w:autoSpaceDN w:val="0"/>
        <w:adjustRightInd w:val="0"/>
        <w:spacing w:after="0" w:line="240" w:lineRule="auto"/>
        <w:ind w:left="720" w:right="720"/>
        <w:rPr>
          <w:rFonts w:ascii="Arial" w:hAnsi="Arial" w:cs="Arial"/>
          <w:color w:val="000000" w:themeColor="text1"/>
        </w:rPr>
      </w:pPr>
      <w:r w:rsidRPr="005F3037">
        <w:rPr>
          <w:rFonts w:ascii="Arial" w:hAnsi="Arial" w:cs="Arial"/>
          <w:color w:val="000000" w:themeColor="text1"/>
        </w:rPr>
        <w:tab/>
      </w:r>
      <w:r w:rsidRPr="005F3037">
        <w:rPr>
          <w:rFonts w:ascii="Arial" w:hAnsi="Arial" w:cs="Arial"/>
          <w:i/>
          <w:iCs/>
          <w:color w:val="000000" w:themeColor="text1"/>
        </w:rPr>
        <w:t>Clerk of the Senate</w:t>
      </w:r>
    </w:p>
    <w:p w14:paraId="17D6945E" w14:textId="77777777" w:rsidR="005F3037" w:rsidRPr="005F3037" w:rsidRDefault="005F3037" w:rsidP="005F303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5F3037">
        <w:rPr>
          <w:rFonts w:ascii="Arial" w:hAnsi="Arial" w:cs="Arial"/>
          <w:i/>
          <w:iCs/>
          <w:color w:val="000000" w:themeColor="text1"/>
        </w:rPr>
        <w:tab/>
      </w:r>
      <w:r w:rsidRPr="005F3037">
        <w:rPr>
          <w:rFonts w:ascii="Arial" w:hAnsi="Arial" w:cs="Arial"/>
          <w:i/>
          <w:iCs/>
          <w:color w:val="000000" w:themeColor="text1"/>
        </w:rPr>
        <w:tab/>
      </w:r>
      <w:r w:rsidRPr="005F3037">
        <w:rPr>
          <w:rFonts w:ascii="Arial" w:hAnsi="Arial" w:cs="Arial"/>
          <w:i/>
          <w:iCs/>
          <w:color w:val="000000" w:themeColor="text1"/>
        </w:rPr>
        <w:tab/>
      </w:r>
      <w:r w:rsidRPr="005F3037">
        <w:rPr>
          <w:rFonts w:ascii="Arial" w:hAnsi="Arial" w:cs="Arial"/>
          <w:i/>
          <w:iCs/>
          <w:color w:val="000000" w:themeColor="text1"/>
        </w:rPr>
        <w:tab/>
        <w:t xml:space="preserve">                </w:t>
      </w:r>
    </w:p>
    <w:p w14:paraId="1E0691E6" w14:textId="77777777" w:rsidR="005F3037" w:rsidRPr="005F3037" w:rsidRDefault="005F3037" w:rsidP="005F3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D17DD6C" w14:textId="77777777" w:rsidR="005F3037" w:rsidRPr="005F3037" w:rsidRDefault="005F3037" w:rsidP="005F3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7967345" w14:textId="77777777" w:rsidR="005F3037" w:rsidRPr="005F3037" w:rsidRDefault="005F3037" w:rsidP="005F3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5F3037">
        <w:rPr>
          <w:rFonts w:ascii="Arial" w:hAnsi="Arial" w:cs="Arial"/>
          <w:color w:val="000000" w:themeColor="text1"/>
        </w:rPr>
        <w:t>Originated in the House of Delegates.</w:t>
      </w:r>
    </w:p>
    <w:p w14:paraId="01D0DB70" w14:textId="77777777" w:rsidR="005F3037" w:rsidRPr="005F3037" w:rsidRDefault="005F3037" w:rsidP="005F3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47F0219" w14:textId="77777777" w:rsidR="005F3037" w:rsidRPr="005F3037" w:rsidRDefault="005F3037" w:rsidP="005F3037">
      <w:pPr>
        <w:autoSpaceDE w:val="0"/>
        <w:autoSpaceDN w:val="0"/>
        <w:adjustRightInd w:val="0"/>
        <w:spacing w:after="0" w:line="240" w:lineRule="auto"/>
        <w:ind w:left="720" w:right="720"/>
        <w:rPr>
          <w:rFonts w:ascii="Arial" w:hAnsi="Arial" w:cs="Arial"/>
          <w:color w:val="000000" w:themeColor="text1"/>
        </w:rPr>
      </w:pPr>
      <w:r w:rsidRPr="005F3037">
        <w:rPr>
          <w:rFonts w:ascii="Arial" w:hAnsi="Arial" w:cs="Arial"/>
          <w:color w:val="000000" w:themeColor="text1"/>
        </w:rPr>
        <w:t>In effect ninety days from passage.</w:t>
      </w:r>
    </w:p>
    <w:p w14:paraId="57804B94" w14:textId="77777777" w:rsidR="005F3037" w:rsidRPr="005F3037" w:rsidRDefault="005F3037" w:rsidP="005F3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FE05D15" w14:textId="77777777" w:rsidR="005F3037" w:rsidRPr="005F3037" w:rsidRDefault="005F3037" w:rsidP="005F3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D5FD330" w14:textId="77777777" w:rsidR="005F3037" w:rsidRPr="005F3037" w:rsidRDefault="005F3037" w:rsidP="005F3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03582EC" w14:textId="77777777" w:rsidR="005F3037" w:rsidRPr="005F3037" w:rsidRDefault="005F3037" w:rsidP="005F3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FEC7134" w14:textId="77777777" w:rsidR="005F3037" w:rsidRPr="005F3037" w:rsidRDefault="005F3037" w:rsidP="005F3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5F3037">
        <w:rPr>
          <w:rFonts w:ascii="Arial" w:hAnsi="Arial" w:cs="Arial"/>
          <w:color w:val="000000" w:themeColor="text1"/>
        </w:rPr>
        <w:tab/>
      </w:r>
      <w:r w:rsidRPr="005F3037">
        <w:rPr>
          <w:rFonts w:ascii="Arial" w:hAnsi="Arial" w:cs="Arial"/>
          <w:color w:val="000000" w:themeColor="text1"/>
        </w:rPr>
        <w:tab/>
      </w:r>
      <w:r w:rsidRPr="005F3037">
        <w:rPr>
          <w:rFonts w:ascii="Arial" w:hAnsi="Arial" w:cs="Arial"/>
          <w:color w:val="000000" w:themeColor="text1"/>
        </w:rPr>
        <w:tab/>
      </w:r>
      <w:r w:rsidRPr="005F3037">
        <w:rPr>
          <w:rFonts w:ascii="Arial" w:hAnsi="Arial" w:cs="Arial"/>
          <w:color w:val="000000" w:themeColor="text1"/>
        </w:rPr>
        <w:tab/>
        <w:t>...............................................................</w:t>
      </w:r>
    </w:p>
    <w:p w14:paraId="7CBF86B8" w14:textId="77777777" w:rsidR="005F3037" w:rsidRPr="005F3037" w:rsidRDefault="005F3037" w:rsidP="005F3037">
      <w:pPr>
        <w:tabs>
          <w:tab w:val="center" w:pos="4770"/>
        </w:tabs>
        <w:autoSpaceDE w:val="0"/>
        <w:autoSpaceDN w:val="0"/>
        <w:adjustRightInd w:val="0"/>
        <w:spacing w:after="0" w:line="240" w:lineRule="auto"/>
        <w:ind w:right="720"/>
        <w:rPr>
          <w:rFonts w:ascii="Arial" w:hAnsi="Arial" w:cs="Arial"/>
          <w:color w:val="000000" w:themeColor="text1"/>
        </w:rPr>
      </w:pPr>
      <w:r w:rsidRPr="005F3037">
        <w:rPr>
          <w:rFonts w:ascii="Arial" w:hAnsi="Arial" w:cs="Arial"/>
          <w:color w:val="000000" w:themeColor="text1"/>
        </w:rPr>
        <w:tab/>
      </w:r>
      <w:r w:rsidRPr="005F3037">
        <w:rPr>
          <w:rFonts w:ascii="Arial" w:hAnsi="Arial" w:cs="Arial"/>
          <w:i/>
          <w:iCs/>
          <w:color w:val="000000" w:themeColor="text1"/>
        </w:rPr>
        <w:t>Speaker of the House of Delegates</w:t>
      </w:r>
    </w:p>
    <w:p w14:paraId="5AA02ED6" w14:textId="77777777" w:rsidR="005F3037" w:rsidRPr="005F3037" w:rsidRDefault="005F3037" w:rsidP="005F3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E31BA75" w14:textId="77777777" w:rsidR="005F3037" w:rsidRPr="005F3037" w:rsidRDefault="005F3037" w:rsidP="005F3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4CAF7DD" w14:textId="77777777" w:rsidR="005F3037" w:rsidRPr="005F3037" w:rsidRDefault="005F3037" w:rsidP="005F3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5F3037">
        <w:rPr>
          <w:rFonts w:ascii="Arial" w:hAnsi="Arial" w:cs="Arial"/>
          <w:color w:val="000000" w:themeColor="text1"/>
        </w:rPr>
        <w:tab/>
      </w:r>
      <w:r w:rsidRPr="005F3037">
        <w:rPr>
          <w:rFonts w:ascii="Arial" w:hAnsi="Arial" w:cs="Arial"/>
          <w:color w:val="000000" w:themeColor="text1"/>
        </w:rPr>
        <w:tab/>
      </w:r>
      <w:r w:rsidRPr="005F3037">
        <w:rPr>
          <w:rFonts w:ascii="Arial" w:hAnsi="Arial" w:cs="Arial"/>
          <w:color w:val="000000" w:themeColor="text1"/>
        </w:rPr>
        <w:tab/>
      </w:r>
      <w:r w:rsidRPr="005F3037">
        <w:rPr>
          <w:rFonts w:ascii="Arial" w:hAnsi="Arial" w:cs="Arial"/>
          <w:color w:val="000000" w:themeColor="text1"/>
        </w:rPr>
        <w:tab/>
      </w:r>
      <w:r w:rsidRPr="005F3037">
        <w:rPr>
          <w:rFonts w:ascii="Arial" w:hAnsi="Arial" w:cs="Arial"/>
          <w:color w:val="000000" w:themeColor="text1"/>
        </w:rPr>
        <w:tab/>
      </w:r>
      <w:r w:rsidRPr="005F3037">
        <w:rPr>
          <w:rFonts w:ascii="Arial" w:hAnsi="Arial" w:cs="Arial"/>
          <w:color w:val="000000" w:themeColor="text1"/>
        </w:rPr>
        <w:tab/>
        <w:t>...............................................................</w:t>
      </w:r>
    </w:p>
    <w:p w14:paraId="5993BF90" w14:textId="77777777" w:rsidR="005F3037" w:rsidRPr="005F3037" w:rsidRDefault="005F3037" w:rsidP="005F3037">
      <w:pPr>
        <w:tabs>
          <w:tab w:val="center" w:pos="6210"/>
        </w:tabs>
        <w:autoSpaceDE w:val="0"/>
        <w:autoSpaceDN w:val="0"/>
        <w:adjustRightInd w:val="0"/>
        <w:spacing w:after="0" w:line="240" w:lineRule="auto"/>
        <w:ind w:right="720"/>
        <w:rPr>
          <w:rFonts w:ascii="Arial" w:hAnsi="Arial" w:cs="Arial"/>
          <w:color w:val="000000" w:themeColor="text1"/>
        </w:rPr>
      </w:pPr>
      <w:r w:rsidRPr="005F3037">
        <w:rPr>
          <w:rFonts w:ascii="Arial" w:hAnsi="Arial" w:cs="Arial"/>
          <w:color w:val="000000" w:themeColor="text1"/>
        </w:rPr>
        <w:tab/>
      </w:r>
      <w:r w:rsidRPr="005F3037">
        <w:rPr>
          <w:rFonts w:ascii="Arial" w:hAnsi="Arial" w:cs="Arial"/>
          <w:i/>
          <w:iCs/>
          <w:color w:val="000000" w:themeColor="text1"/>
        </w:rPr>
        <w:t>President of the Senate</w:t>
      </w:r>
    </w:p>
    <w:p w14:paraId="1428CED5" w14:textId="77777777" w:rsidR="005F3037" w:rsidRPr="005F3037" w:rsidRDefault="005F3037" w:rsidP="005F3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C937AD8" w14:textId="77777777" w:rsidR="005F3037" w:rsidRPr="005F3037" w:rsidRDefault="005F3037" w:rsidP="005F3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0DCBCE2" w14:textId="77777777" w:rsidR="005F3037" w:rsidRPr="005F3037" w:rsidRDefault="005F3037" w:rsidP="005F303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5F3037">
        <w:rPr>
          <w:rFonts w:ascii="Arial" w:hAnsi="Arial" w:cs="Arial"/>
          <w:color w:val="000000" w:themeColor="text1"/>
        </w:rPr>
        <w:t>__________</w:t>
      </w:r>
    </w:p>
    <w:p w14:paraId="6F471339" w14:textId="77777777" w:rsidR="005F3037" w:rsidRPr="005F3037" w:rsidRDefault="005F3037" w:rsidP="005F3037">
      <w:pPr>
        <w:autoSpaceDE w:val="0"/>
        <w:autoSpaceDN w:val="0"/>
        <w:adjustRightInd w:val="0"/>
        <w:spacing w:after="0" w:line="240" w:lineRule="auto"/>
        <w:ind w:right="720"/>
        <w:jc w:val="both"/>
        <w:rPr>
          <w:rFonts w:ascii="Arial" w:hAnsi="Arial" w:cs="Arial"/>
          <w:color w:val="000000" w:themeColor="text1"/>
        </w:rPr>
      </w:pPr>
    </w:p>
    <w:p w14:paraId="14B96BD8" w14:textId="77777777" w:rsidR="005F3037" w:rsidRPr="005F3037" w:rsidRDefault="005F3037" w:rsidP="005F3037">
      <w:pPr>
        <w:autoSpaceDE w:val="0"/>
        <w:autoSpaceDN w:val="0"/>
        <w:adjustRightInd w:val="0"/>
        <w:spacing w:after="0" w:line="240" w:lineRule="auto"/>
        <w:ind w:right="720"/>
        <w:jc w:val="both"/>
        <w:rPr>
          <w:rFonts w:ascii="Arial" w:hAnsi="Arial" w:cs="Arial"/>
          <w:color w:val="000000" w:themeColor="text1"/>
        </w:rPr>
      </w:pPr>
    </w:p>
    <w:p w14:paraId="286AF3F2" w14:textId="77777777" w:rsidR="005F3037" w:rsidRPr="005F3037" w:rsidRDefault="005F3037" w:rsidP="005F3037">
      <w:pPr>
        <w:autoSpaceDE w:val="0"/>
        <w:autoSpaceDN w:val="0"/>
        <w:adjustRightInd w:val="0"/>
        <w:spacing w:after="0" w:line="240" w:lineRule="auto"/>
        <w:ind w:left="720" w:right="720"/>
        <w:jc w:val="both"/>
        <w:rPr>
          <w:rFonts w:ascii="Arial" w:hAnsi="Arial" w:cs="Arial"/>
          <w:color w:val="000000" w:themeColor="text1"/>
        </w:rPr>
      </w:pPr>
    </w:p>
    <w:p w14:paraId="2A1D406A" w14:textId="77777777" w:rsidR="005F3037" w:rsidRPr="005F3037" w:rsidRDefault="005F3037" w:rsidP="005F3037">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5F3037">
        <w:rPr>
          <w:rFonts w:ascii="Arial" w:hAnsi="Arial" w:cs="Arial"/>
          <w:color w:val="000000" w:themeColor="text1"/>
        </w:rPr>
        <w:tab/>
        <w:t>The within is ................................................ this the...........................................</w:t>
      </w:r>
    </w:p>
    <w:p w14:paraId="3F3CF082" w14:textId="77777777" w:rsidR="005F3037" w:rsidRPr="005F3037" w:rsidRDefault="005F3037" w:rsidP="005F3037">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1FE38871" w14:textId="77777777" w:rsidR="005F3037" w:rsidRPr="005F3037" w:rsidRDefault="005F3037" w:rsidP="005F3037">
      <w:pPr>
        <w:autoSpaceDE w:val="0"/>
        <w:autoSpaceDN w:val="0"/>
        <w:adjustRightInd w:val="0"/>
        <w:spacing w:after="0" w:line="240" w:lineRule="auto"/>
        <w:ind w:left="720" w:right="720"/>
        <w:jc w:val="both"/>
        <w:rPr>
          <w:rFonts w:ascii="Arial" w:hAnsi="Arial" w:cs="Arial"/>
          <w:color w:val="000000" w:themeColor="text1"/>
        </w:rPr>
      </w:pPr>
      <w:r w:rsidRPr="005F3037">
        <w:rPr>
          <w:rFonts w:ascii="Arial" w:hAnsi="Arial" w:cs="Arial"/>
          <w:color w:val="000000" w:themeColor="text1"/>
        </w:rPr>
        <w:t>Day of ..........................................................................................................., 2023.</w:t>
      </w:r>
    </w:p>
    <w:p w14:paraId="76F60906" w14:textId="77777777" w:rsidR="005F3037" w:rsidRPr="005F3037" w:rsidRDefault="005F3037" w:rsidP="005F3037">
      <w:pPr>
        <w:autoSpaceDE w:val="0"/>
        <w:autoSpaceDN w:val="0"/>
        <w:adjustRightInd w:val="0"/>
        <w:spacing w:after="0" w:line="240" w:lineRule="auto"/>
        <w:ind w:left="720" w:right="720"/>
        <w:jc w:val="both"/>
        <w:rPr>
          <w:rFonts w:ascii="Arial" w:hAnsi="Arial" w:cs="Arial"/>
          <w:color w:val="000000" w:themeColor="text1"/>
        </w:rPr>
      </w:pPr>
    </w:p>
    <w:p w14:paraId="57C5314D" w14:textId="77777777" w:rsidR="005F3037" w:rsidRPr="005F3037" w:rsidRDefault="005F3037" w:rsidP="005F3037">
      <w:pPr>
        <w:autoSpaceDE w:val="0"/>
        <w:autoSpaceDN w:val="0"/>
        <w:adjustRightInd w:val="0"/>
        <w:spacing w:after="0" w:line="240" w:lineRule="auto"/>
        <w:ind w:left="720" w:right="720"/>
        <w:jc w:val="both"/>
        <w:rPr>
          <w:rFonts w:ascii="Arial" w:hAnsi="Arial" w:cs="Arial"/>
          <w:color w:val="000000" w:themeColor="text1"/>
        </w:rPr>
      </w:pPr>
    </w:p>
    <w:p w14:paraId="43013635" w14:textId="77777777" w:rsidR="005F3037" w:rsidRPr="005F3037" w:rsidRDefault="005F3037" w:rsidP="005F3037">
      <w:pPr>
        <w:widowControl w:val="0"/>
        <w:spacing w:after="0" w:line="240" w:lineRule="auto"/>
        <w:ind w:left="720" w:right="720"/>
        <w:jc w:val="right"/>
        <w:rPr>
          <w:rFonts w:ascii="Arial" w:hAnsi="Arial" w:cs="Arial"/>
          <w:color w:val="000000" w:themeColor="text1"/>
        </w:rPr>
      </w:pPr>
      <w:r w:rsidRPr="005F3037">
        <w:rPr>
          <w:rFonts w:ascii="Arial" w:hAnsi="Arial" w:cs="Arial"/>
          <w:color w:val="000000" w:themeColor="text1"/>
        </w:rPr>
        <w:tab/>
      </w:r>
      <w:r w:rsidRPr="005F3037">
        <w:rPr>
          <w:rFonts w:ascii="Arial" w:hAnsi="Arial" w:cs="Arial"/>
          <w:color w:val="000000" w:themeColor="text1"/>
        </w:rPr>
        <w:tab/>
      </w:r>
      <w:r w:rsidRPr="005F3037">
        <w:rPr>
          <w:rFonts w:ascii="Arial" w:hAnsi="Arial" w:cs="Arial"/>
          <w:color w:val="000000" w:themeColor="text1"/>
        </w:rPr>
        <w:tab/>
      </w:r>
      <w:r w:rsidRPr="005F3037">
        <w:rPr>
          <w:rFonts w:ascii="Arial" w:hAnsi="Arial" w:cs="Arial"/>
          <w:color w:val="000000" w:themeColor="text1"/>
        </w:rPr>
        <w:tab/>
        <w:t>.............................................................</w:t>
      </w:r>
    </w:p>
    <w:p w14:paraId="208963ED" w14:textId="77777777" w:rsidR="005F3037" w:rsidRPr="005F3037" w:rsidRDefault="005F3037" w:rsidP="005F3037">
      <w:pPr>
        <w:spacing w:after="0" w:line="456" w:lineRule="auto"/>
        <w:ind w:firstLine="720"/>
        <w:jc w:val="both"/>
        <w:rPr>
          <w:rFonts w:ascii="Arial" w:eastAsia="Calibri" w:hAnsi="Arial"/>
          <w:color w:val="000000"/>
        </w:rPr>
      </w:pPr>
      <w:r w:rsidRPr="005F3037">
        <w:rPr>
          <w:rFonts w:ascii="Arial" w:hAnsi="Arial" w:cs="Arial"/>
          <w:i/>
          <w:iCs/>
          <w:color w:val="000000" w:themeColor="text1"/>
        </w:rPr>
        <w:tab/>
      </w:r>
      <w:r w:rsidRPr="005F3037">
        <w:rPr>
          <w:rFonts w:ascii="Arial" w:hAnsi="Arial" w:cs="Arial"/>
          <w:i/>
          <w:iCs/>
          <w:color w:val="000000" w:themeColor="text1"/>
        </w:rPr>
        <w:tab/>
      </w:r>
      <w:r w:rsidRPr="005F3037">
        <w:rPr>
          <w:rFonts w:ascii="Arial" w:hAnsi="Arial" w:cs="Arial"/>
          <w:i/>
          <w:iCs/>
          <w:color w:val="000000" w:themeColor="text1"/>
        </w:rPr>
        <w:tab/>
      </w:r>
      <w:r w:rsidRPr="005F3037">
        <w:rPr>
          <w:rFonts w:ascii="Arial" w:hAnsi="Arial" w:cs="Arial"/>
          <w:i/>
          <w:iCs/>
          <w:color w:val="000000" w:themeColor="text1"/>
        </w:rPr>
        <w:tab/>
      </w:r>
      <w:r w:rsidRPr="005F3037">
        <w:rPr>
          <w:rFonts w:ascii="Arial" w:hAnsi="Arial" w:cs="Arial"/>
          <w:i/>
          <w:iCs/>
          <w:color w:val="000000" w:themeColor="text1"/>
        </w:rPr>
        <w:tab/>
      </w:r>
      <w:r w:rsidRPr="005F3037">
        <w:rPr>
          <w:rFonts w:ascii="Arial" w:hAnsi="Arial" w:cs="Arial"/>
          <w:i/>
          <w:iCs/>
          <w:color w:val="000000" w:themeColor="text1"/>
        </w:rPr>
        <w:tab/>
      </w:r>
      <w:r w:rsidRPr="005F3037">
        <w:rPr>
          <w:rFonts w:ascii="Arial" w:hAnsi="Arial" w:cs="Arial"/>
          <w:i/>
          <w:iCs/>
          <w:color w:val="000000" w:themeColor="text1"/>
        </w:rPr>
        <w:tab/>
      </w:r>
      <w:r w:rsidRPr="005F3037">
        <w:rPr>
          <w:rFonts w:ascii="Arial" w:hAnsi="Arial" w:cs="Arial"/>
          <w:i/>
          <w:iCs/>
          <w:color w:val="000000" w:themeColor="text1"/>
        </w:rPr>
        <w:tab/>
        <w:t>Governor</w:t>
      </w:r>
    </w:p>
    <w:p w14:paraId="19BEF15E" w14:textId="11154F94" w:rsidR="005D17A1" w:rsidRPr="002F0963" w:rsidRDefault="005D17A1" w:rsidP="005D17A1">
      <w:pPr>
        <w:spacing w:after="0" w:line="480" w:lineRule="auto"/>
        <w:ind w:firstLine="720"/>
        <w:jc w:val="both"/>
        <w:rPr>
          <w:rFonts w:ascii="Arial" w:hAnsi="Arial" w:cs="Arial"/>
        </w:rPr>
      </w:pPr>
    </w:p>
    <w:sectPr w:rsidR="005D17A1" w:rsidRPr="002F0963"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7CC9" w14:textId="77777777" w:rsidR="002D3DB8" w:rsidRPr="00B844FE" w:rsidRDefault="002D3DB8" w:rsidP="00B844FE">
      <w:r>
        <w:separator/>
      </w:r>
    </w:p>
  </w:endnote>
  <w:endnote w:type="continuationSeparator" w:id="0">
    <w:p w14:paraId="74A109BF" w14:textId="77777777" w:rsidR="002D3DB8" w:rsidRPr="00B844FE" w:rsidRDefault="002D3D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D00D" w14:textId="77777777" w:rsidR="00A12787" w:rsidRDefault="00A12787" w:rsidP="00C476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F554C6" w14:textId="77777777" w:rsidR="00A12787" w:rsidRPr="00A12787" w:rsidRDefault="00A12787" w:rsidP="00A12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82886985"/>
      <w:docPartObj>
        <w:docPartGallery w:val="Page Numbers (Bottom of Page)"/>
        <w:docPartUnique/>
      </w:docPartObj>
    </w:sdtPr>
    <w:sdtEndPr>
      <w:rPr>
        <w:noProof/>
      </w:rPr>
    </w:sdtEndPr>
    <w:sdtContent>
      <w:p w14:paraId="321BE9B1" w14:textId="3002D42B" w:rsidR="00822A20" w:rsidRPr="00822A20" w:rsidRDefault="00822A20">
        <w:pPr>
          <w:pStyle w:val="Footer"/>
          <w:jc w:val="center"/>
          <w:rPr>
            <w:rFonts w:ascii="Arial" w:hAnsi="Arial" w:cs="Arial"/>
          </w:rPr>
        </w:pPr>
        <w:r w:rsidRPr="00822A20">
          <w:rPr>
            <w:rFonts w:ascii="Arial" w:hAnsi="Arial" w:cs="Arial"/>
          </w:rPr>
          <w:fldChar w:fldCharType="begin"/>
        </w:r>
        <w:r w:rsidRPr="00822A20">
          <w:rPr>
            <w:rFonts w:ascii="Arial" w:hAnsi="Arial" w:cs="Arial"/>
          </w:rPr>
          <w:instrText xml:space="preserve"> PAGE   \* MERGEFORMAT </w:instrText>
        </w:r>
        <w:r w:rsidRPr="00822A20">
          <w:rPr>
            <w:rFonts w:ascii="Arial" w:hAnsi="Arial" w:cs="Arial"/>
          </w:rPr>
          <w:fldChar w:fldCharType="separate"/>
        </w:r>
        <w:r w:rsidRPr="00822A20">
          <w:rPr>
            <w:rFonts w:ascii="Arial" w:hAnsi="Arial" w:cs="Arial"/>
            <w:noProof/>
          </w:rPr>
          <w:t>2</w:t>
        </w:r>
        <w:r w:rsidRPr="00822A20">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6B14" w14:textId="77777777" w:rsidR="00775992" w:rsidRDefault="005F303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71B6E8" w14:textId="77777777" w:rsidR="00775992" w:rsidRPr="00775992" w:rsidRDefault="0006178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DF24" w14:textId="77777777" w:rsidR="002D3DB8" w:rsidRPr="00B844FE" w:rsidRDefault="002D3DB8" w:rsidP="00B844FE">
      <w:r>
        <w:separator/>
      </w:r>
    </w:p>
  </w:footnote>
  <w:footnote w:type="continuationSeparator" w:id="0">
    <w:p w14:paraId="36F9E64D" w14:textId="77777777" w:rsidR="002D3DB8" w:rsidRPr="00B844FE" w:rsidRDefault="002D3D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C0E9" w14:textId="77777777" w:rsidR="00A12787" w:rsidRPr="00A12787" w:rsidRDefault="00A12787" w:rsidP="00A12787">
    <w:pPr>
      <w:pStyle w:val="Header"/>
    </w:pPr>
    <w:r>
      <w:t>CS for HB 3303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DD5D" w14:textId="77777777" w:rsidR="00A12787" w:rsidRPr="00A12787" w:rsidRDefault="00A12787" w:rsidP="00A12787">
    <w:pPr>
      <w:pStyle w:val="Header"/>
    </w:pPr>
    <w:r>
      <w:t>CS for HB 3303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8A20" w14:textId="15E4846E" w:rsidR="00A62578" w:rsidRPr="0047011F" w:rsidRDefault="00D5071F" w:rsidP="00A12787">
    <w:pPr>
      <w:pStyle w:val="Header"/>
      <w:rPr>
        <w:rFonts w:ascii="Arial" w:hAnsi="Arial" w:cs="Arial"/>
      </w:rPr>
    </w:pPr>
    <w:r w:rsidRPr="0047011F">
      <w:rPr>
        <w:rFonts w:ascii="Arial" w:hAnsi="Arial" w:cs="Arial"/>
      </w:rPr>
      <w:t xml:space="preserve">Enr </w:t>
    </w:r>
    <w:r w:rsidR="00A62578" w:rsidRPr="0047011F">
      <w:rPr>
        <w:rFonts w:ascii="Arial" w:hAnsi="Arial" w:cs="Arial"/>
      </w:rPr>
      <w:t>CS for HB 3303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3850" w14:textId="77777777" w:rsidR="00775992" w:rsidRPr="00775992" w:rsidRDefault="005F303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724C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9EB5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4CC7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4095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6A96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62FD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8270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105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0402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80F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E5F63"/>
    <w:multiLevelType w:val="hybridMultilevel"/>
    <w:tmpl w:val="66ECC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2912250">
    <w:abstractNumId w:val="11"/>
  </w:num>
  <w:num w:numId="2" w16cid:durableId="1821385288">
    <w:abstractNumId w:val="11"/>
  </w:num>
  <w:num w:numId="3" w16cid:durableId="1317753">
    <w:abstractNumId w:val="10"/>
  </w:num>
  <w:num w:numId="4" w16cid:durableId="156657943">
    <w:abstractNumId w:val="9"/>
  </w:num>
  <w:num w:numId="5" w16cid:durableId="1813517565">
    <w:abstractNumId w:val="7"/>
  </w:num>
  <w:num w:numId="6" w16cid:durableId="1493183094">
    <w:abstractNumId w:val="6"/>
  </w:num>
  <w:num w:numId="7" w16cid:durableId="226651638">
    <w:abstractNumId w:val="5"/>
  </w:num>
  <w:num w:numId="8" w16cid:durableId="379742169">
    <w:abstractNumId w:val="4"/>
  </w:num>
  <w:num w:numId="9" w16cid:durableId="2005696467">
    <w:abstractNumId w:val="8"/>
  </w:num>
  <w:num w:numId="10" w16cid:durableId="374892623">
    <w:abstractNumId w:val="3"/>
  </w:num>
  <w:num w:numId="11" w16cid:durableId="951285297">
    <w:abstractNumId w:val="2"/>
  </w:num>
  <w:num w:numId="12" w16cid:durableId="1483429563">
    <w:abstractNumId w:val="1"/>
  </w:num>
  <w:num w:numId="13" w16cid:durableId="72517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B8"/>
    <w:rsid w:val="0000526A"/>
    <w:rsid w:val="00081D6D"/>
    <w:rsid w:val="00083735"/>
    <w:rsid w:val="00085D22"/>
    <w:rsid w:val="000C1C95"/>
    <w:rsid w:val="000C5C77"/>
    <w:rsid w:val="000E647E"/>
    <w:rsid w:val="000F22B7"/>
    <w:rsid w:val="0010070F"/>
    <w:rsid w:val="00121D3B"/>
    <w:rsid w:val="0015112E"/>
    <w:rsid w:val="001552E7"/>
    <w:rsid w:val="001566B4"/>
    <w:rsid w:val="00191A28"/>
    <w:rsid w:val="001C279E"/>
    <w:rsid w:val="001D459E"/>
    <w:rsid w:val="001D5F8E"/>
    <w:rsid w:val="002010BF"/>
    <w:rsid w:val="0027011C"/>
    <w:rsid w:val="00274200"/>
    <w:rsid w:val="00275740"/>
    <w:rsid w:val="002A0269"/>
    <w:rsid w:val="002D3DB8"/>
    <w:rsid w:val="002F0963"/>
    <w:rsid w:val="00301F44"/>
    <w:rsid w:val="00303684"/>
    <w:rsid w:val="003143F5"/>
    <w:rsid w:val="00314854"/>
    <w:rsid w:val="00331B5A"/>
    <w:rsid w:val="00395627"/>
    <w:rsid w:val="003C51CD"/>
    <w:rsid w:val="004247A2"/>
    <w:rsid w:val="0047011F"/>
    <w:rsid w:val="004B2795"/>
    <w:rsid w:val="004C13DD"/>
    <w:rsid w:val="004E3441"/>
    <w:rsid w:val="00562810"/>
    <w:rsid w:val="00574364"/>
    <w:rsid w:val="005A5366"/>
    <w:rsid w:val="005B204B"/>
    <w:rsid w:val="005B38BE"/>
    <w:rsid w:val="005D17A1"/>
    <w:rsid w:val="005F3037"/>
    <w:rsid w:val="006312CD"/>
    <w:rsid w:val="00637E73"/>
    <w:rsid w:val="006865E9"/>
    <w:rsid w:val="00691E2B"/>
    <w:rsid w:val="00691F3E"/>
    <w:rsid w:val="00694BFB"/>
    <w:rsid w:val="006A106B"/>
    <w:rsid w:val="006C523D"/>
    <w:rsid w:val="006D4036"/>
    <w:rsid w:val="0070270E"/>
    <w:rsid w:val="0070502F"/>
    <w:rsid w:val="007E02CF"/>
    <w:rsid w:val="007F1CF5"/>
    <w:rsid w:val="008142B0"/>
    <w:rsid w:val="00822A20"/>
    <w:rsid w:val="00834EDE"/>
    <w:rsid w:val="008736AA"/>
    <w:rsid w:val="008D275D"/>
    <w:rsid w:val="009318F8"/>
    <w:rsid w:val="00954B98"/>
    <w:rsid w:val="00960010"/>
    <w:rsid w:val="00980327"/>
    <w:rsid w:val="009C1EA5"/>
    <w:rsid w:val="009F1067"/>
    <w:rsid w:val="00A12787"/>
    <w:rsid w:val="00A31E01"/>
    <w:rsid w:val="00A527AD"/>
    <w:rsid w:val="00A62578"/>
    <w:rsid w:val="00A718CF"/>
    <w:rsid w:val="00A72E7C"/>
    <w:rsid w:val="00AC3B58"/>
    <w:rsid w:val="00AE48A0"/>
    <w:rsid w:val="00AE61BE"/>
    <w:rsid w:val="00B16F25"/>
    <w:rsid w:val="00B24422"/>
    <w:rsid w:val="00B26803"/>
    <w:rsid w:val="00B80C20"/>
    <w:rsid w:val="00B844FE"/>
    <w:rsid w:val="00B952C9"/>
    <w:rsid w:val="00BC562B"/>
    <w:rsid w:val="00C33014"/>
    <w:rsid w:val="00C33434"/>
    <w:rsid w:val="00C34869"/>
    <w:rsid w:val="00C42EB6"/>
    <w:rsid w:val="00C84208"/>
    <w:rsid w:val="00C85096"/>
    <w:rsid w:val="00CB20EF"/>
    <w:rsid w:val="00CC26D0"/>
    <w:rsid w:val="00CD12CB"/>
    <w:rsid w:val="00CD36CF"/>
    <w:rsid w:val="00CF1DCA"/>
    <w:rsid w:val="00D27498"/>
    <w:rsid w:val="00D5071F"/>
    <w:rsid w:val="00D579FC"/>
    <w:rsid w:val="00D7428E"/>
    <w:rsid w:val="00DA6988"/>
    <w:rsid w:val="00DE526B"/>
    <w:rsid w:val="00DF199D"/>
    <w:rsid w:val="00E01542"/>
    <w:rsid w:val="00E365F1"/>
    <w:rsid w:val="00E62F48"/>
    <w:rsid w:val="00E831B3"/>
    <w:rsid w:val="00EA0362"/>
    <w:rsid w:val="00EB203E"/>
    <w:rsid w:val="00ED4AEB"/>
    <w:rsid w:val="00EE70CB"/>
    <w:rsid w:val="00F01B45"/>
    <w:rsid w:val="00F23775"/>
    <w:rsid w:val="00F41CA2"/>
    <w:rsid w:val="00F443C0"/>
    <w:rsid w:val="00F62EFB"/>
    <w:rsid w:val="00F939A4"/>
    <w:rsid w:val="00FA7B09"/>
    <w:rsid w:val="00FB4AF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549F6"/>
  <w15:chartTrackingRefBased/>
  <w15:docId w15:val="{FD9DFB83-F30C-40B6-A2E1-C4A68AE3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C1C9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0C1C95"/>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link w:val="DocIDChar"/>
    <w:rsid w:val="00A12787"/>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A12787"/>
    <w:rPr>
      <w:rFonts w:ascii="Times New Roman" w:eastAsia="Times New Roman" w:hAnsi="Times New Roman" w:cs="Times New Roman"/>
      <w:color w:val="auto"/>
      <w:sz w:val="18"/>
      <w:szCs w:val="20"/>
    </w:rPr>
  </w:style>
  <w:style w:type="character" w:styleId="PageNumber">
    <w:name w:val="page number"/>
    <w:basedOn w:val="DefaultParagraphFont"/>
    <w:uiPriority w:val="99"/>
    <w:semiHidden/>
    <w:locked/>
    <w:rsid w:val="00A12787"/>
  </w:style>
  <w:style w:type="character" w:customStyle="1" w:styleId="SectionHeadingChar">
    <w:name w:val="Section Heading Char"/>
    <w:link w:val="SectionHeading"/>
    <w:rsid w:val="00121D3B"/>
    <w:rPr>
      <w:rFonts w:eastAsia="Calibri"/>
      <w:b/>
      <w:color w:val="000000"/>
    </w:rPr>
  </w:style>
  <w:style w:type="character" w:customStyle="1" w:styleId="SectionBodyChar">
    <w:name w:val="Section Body Char"/>
    <w:link w:val="SectionBody"/>
    <w:rsid w:val="00121D3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7BDD0ACB04A1F8A5A9F4221B177EA"/>
        <w:category>
          <w:name w:val="General"/>
          <w:gallery w:val="placeholder"/>
        </w:category>
        <w:types>
          <w:type w:val="bbPlcHdr"/>
        </w:types>
        <w:behaviors>
          <w:behavior w:val="content"/>
        </w:behaviors>
        <w:guid w:val="{4E2FEB50-08CE-41D5-B5E7-1306FBC06A7F}"/>
      </w:docPartPr>
      <w:docPartBody>
        <w:p w:rsidR="001F0D02" w:rsidRDefault="00C74CC3">
          <w:pPr>
            <w:pStyle w:val="1EC7BDD0ACB04A1F8A5A9F4221B177EA"/>
          </w:pPr>
          <w:r w:rsidRPr="00B844FE">
            <w:t>Prefix Text</w:t>
          </w:r>
        </w:p>
      </w:docPartBody>
    </w:docPart>
    <w:docPart>
      <w:docPartPr>
        <w:name w:val="037D9EECFB844DED92842F7E837C560B"/>
        <w:category>
          <w:name w:val="General"/>
          <w:gallery w:val="placeholder"/>
        </w:category>
        <w:types>
          <w:type w:val="bbPlcHdr"/>
        </w:types>
        <w:behaviors>
          <w:behavior w:val="content"/>
        </w:behaviors>
        <w:guid w:val="{76EC4E62-D235-4135-9233-313E24C3CBC0}"/>
      </w:docPartPr>
      <w:docPartBody>
        <w:p w:rsidR="001F0D02" w:rsidRDefault="00C74CC3">
          <w:pPr>
            <w:pStyle w:val="037D9EECFB844DED92842F7E837C560B"/>
          </w:pPr>
          <w:r w:rsidRPr="00B844FE">
            <w:t>[Type here]</w:t>
          </w:r>
        </w:p>
      </w:docPartBody>
    </w:docPart>
    <w:docPart>
      <w:docPartPr>
        <w:name w:val="62C718CE597746C29D212A0808B57884"/>
        <w:category>
          <w:name w:val="General"/>
          <w:gallery w:val="placeholder"/>
        </w:category>
        <w:types>
          <w:type w:val="bbPlcHdr"/>
        </w:types>
        <w:behaviors>
          <w:behavior w:val="content"/>
        </w:behaviors>
        <w:guid w:val="{5149D8B2-A5BA-4BB8-B857-28AD13C35321}"/>
      </w:docPartPr>
      <w:docPartBody>
        <w:p w:rsidR="001F0D02" w:rsidRDefault="00C74CC3">
          <w:pPr>
            <w:pStyle w:val="62C718CE597746C29D212A0808B57884"/>
          </w:pPr>
          <w:r w:rsidRPr="00B844FE">
            <w:t>Number</w:t>
          </w:r>
        </w:p>
      </w:docPartBody>
    </w:docPart>
    <w:docPart>
      <w:docPartPr>
        <w:name w:val="B041DD431E0F419AAA704E1FAC2E6F2C"/>
        <w:category>
          <w:name w:val="General"/>
          <w:gallery w:val="placeholder"/>
        </w:category>
        <w:types>
          <w:type w:val="bbPlcHdr"/>
        </w:types>
        <w:behaviors>
          <w:behavior w:val="content"/>
        </w:behaviors>
        <w:guid w:val="{2A339B28-B814-41D7-9F70-E3F9F6F526E5}"/>
      </w:docPartPr>
      <w:docPartBody>
        <w:p w:rsidR="001F0D02" w:rsidRDefault="00C74CC3">
          <w:pPr>
            <w:pStyle w:val="B041DD431E0F419AAA704E1FAC2E6F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3"/>
    <w:rsid w:val="001F0D02"/>
    <w:rsid w:val="00C7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C7BDD0ACB04A1F8A5A9F4221B177EA">
    <w:name w:val="1EC7BDD0ACB04A1F8A5A9F4221B177EA"/>
  </w:style>
  <w:style w:type="paragraph" w:customStyle="1" w:styleId="037D9EECFB844DED92842F7E837C560B">
    <w:name w:val="037D9EECFB844DED92842F7E837C560B"/>
  </w:style>
  <w:style w:type="paragraph" w:customStyle="1" w:styleId="62C718CE597746C29D212A0808B57884">
    <w:name w:val="62C718CE597746C29D212A0808B57884"/>
  </w:style>
  <w:style w:type="character" w:styleId="PlaceholderText">
    <w:name w:val="Placeholder Text"/>
    <w:basedOn w:val="DefaultParagraphFont"/>
    <w:uiPriority w:val="99"/>
    <w:semiHidden/>
    <w:rsid w:val="00C74CC3"/>
    <w:rPr>
      <w:color w:val="808080"/>
    </w:rPr>
  </w:style>
  <w:style w:type="paragraph" w:customStyle="1" w:styleId="B041DD431E0F419AAA704E1FAC2E6F2C">
    <w:name w:val="B041DD431E0F419AAA704E1FAC2E6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849</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2023-02-27T13:51:00Z</cp:lastPrinted>
  <dcterms:created xsi:type="dcterms:W3CDTF">2023-03-13T15:58:00Z</dcterms:created>
  <dcterms:modified xsi:type="dcterms:W3CDTF">2023-03-13T15:58:00Z</dcterms:modified>
</cp:coreProperties>
</file>